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87" w:rsidRDefault="004753F0">
      <w:pPr>
        <w:pBdr>
          <w:top w:val="nil"/>
          <w:left w:val="nil"/>
          <w:bottom w:val="nil"/>
          <w:right w:val="nil"/>
          <w:between w:val="nil"/>
        </w:pBdr>
        <w:spacing w:line="240" w:lineRule="auto"/>
        <w:jc w:val="center"/>
        <w:rPr>
          <w:rFonts w:ascii="Rancho" w:eastAsia="Rancho" w:hAnsi="Rancho" w:cs="Rancho"/>
          <w:b/>
          <w:sz w:val="80"/>
          <w:szCs w:val="80"/>
        </w:rPr>
      </w:pPr>
      <w:bookmarkStart w:id="0" w:name="_heading=h.gjdgxs" w:colFirst="0" w:colLast="0"/>
      <w:bookmarkStart w:id="1" w:name="_GoBack"/>
      <w:bookmarkEnd w:id="0"/>
      <w:bookmarkEnd w:id="1"/>
      <w:r>
        <w:rPr>
          <w:rFonts w:ascii="Rancho" w:eastAsia="Rancho" w:hAnsi="Rancho" w:cs="Rancho"/>
          <w:b/>
          <w:noProof/>
          <w:sz w:val="80"/>
          <w:szCs w:val="80"/>
          <w:lang w:val="en-US"/>
        </w:rPr>
        <w:drawing>
          <wp:inline distT="114300" distB="114300" distL="114300" distR="114300">
            <wp:extent cx="1423988" cy="122423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3988" cy="1224234"/>
                    </a:xfrm>
                    <a:prstGeom prst="rect">
                      <a:avLst/>
                    </a:prstGeom>
                    <a:ln/>
                  </pic:spPr>
                </pic:pic>
              </a:graphicData>
            </a:graphic>
          </wp:inline>
        </w:drawing>
      </w:r>
    </w:p>
    <w:p w:rsidR="00EC2187" w:rsidRDefault="004753F0">
      <w:pPr>
        <w:pBdr>
          <w:top w:val="nil"/>
          <w:left w:val="nil"/>
          <w:bottom w:val="nil"/>
          <w:right w:val="nil"/>
          <w:between w:val="nil"/>
        </w:pBdr>
        <w:spacing w:line="240" w:lineRule="auto"/>
        <w:jc w:val="center"/>
        <w:rPr>
          <w:rFonts w:ascii="Rancho" w:eastAsia="Rancho" w:hAnsi="Rancho" w:cs="Rancho"/>
          <w:b/>
          <w:sz w:val="80"/>
          <w:szCs w:val="80"/>
        </w:rPr>
      </w:pPr>
      <w:r>
        <w:rPr>
          <w:rFonts w:ascii="Rancho" w:eastAsia="Rancho" w:hAnsi="Rancho" w:cs="Rancho"/>
          <w:b/>
          <w:sz w:val="80"/>
          <w:szCs w:val="80"/>
        </w:rPr>
        <w:t>Modoc Certified Farmers Markets</w:t>
      </w:r>
    </w:p>
    <w:p w:rsidR="00EC2187" w:rsidRDefault="004753F0">
      <w:pPr>
        <w:pBdr>
          <w:top w:val="nil"/>
          <w:left w:val="nil"/>
          <w:bottom w:val="nil"/>
          <w:right w:val="nil"/>
          <w:between w:val="nil"/>
        </w:pBdr>
        <w:spacing w:line="240" w:lineRule="auto"/>
        <w:jc w:val="center"/>
        <w:rPr>
          <w:rFonts w:ascii="Love Ya Like A Sister" w:eastAsia="Love Ya Like A Sister" w:hAnsi="Love Ya Like A Sister" w:cs="Love Ya Like A Sister"/>
          <w:sz w:val="30"/>
          <w:szCs w:val="30"/>
        </w:rPr>
      </w:pPr>
      <w:r>
        <w:rPr>
          <w:rFonts w:ascii="Love Ya Like A Sister" w:eastAsia="Love Ya Like A Sister" w:hAnsi="Love Ya Like A Sister" w:cs="Love Ya Like A Sister"/>
          <w:sz w:val="30"/>
          <w:szCs w:val="30"/>
        </w:rPr>
        <w:t>Surprise Valley Farmers Market &amp; Alturas Farmers Market</w:t>
      </w:r>
    </w:p>
    <w:p w:rsidR="00EC2187" w:rsidRDefault="00EC2187">
      <w:pPr>
        <w:pBdr>
          <w:top w:val="nil"/>
          <w:left w:val="nil"/>
          <w:bottom w:val="nil"/>
          <w:right w:val="nil"/>
          <w:between w:val="nil"/>
        </w:pBdr>
        <w:spacing w:line="240" w:lineRule="auto"/>
        <w:jc w:val="center"/>
        <w:rPr>
          <w:rFonts w:ascii="Times New Roman" w:eastAsia="Times New Roman" w:hAnsi="Times New Roman" w:cs="Times New Roman"/>
          <w:sz w:val="30"/>
          <w:szCs w:val="30"/>
        </w:rPr>
      </w:pPr>
    </w:p>
    <w:p w:rsidR="00EC2187" w:rsidRDefault="004753F0">
      <w:pPr>
        <w:pBdr>
          <w:top w:val="nil"/>
          <w:left w:val="nil"/>
          <w:bottom w:val="nil"/>
          <w:right w:val="nil"/>
          <w:between w:val="nil"/>
        </w:pBd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Rules and Regulations</w:t>
      </w:r>
    </w:p>
    <w:p w:rsidR="00EC2187" w:rsidRDefault="00EC2187">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EC2187" w:rsidRDefault="004753F0">
      <w:pPr>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A place where all members of the community can connect directly with local producers of healthy food and handcrafted goods while enjoying a morning with their neighbors</w:t>
      </w:r>
    </w:p>
    <w:p w:rsidR="00EC2187" w:rsidRDefault="00EC2187">
      <w:pPr>
        <w:pBdr>
          <w:top w:val="nil"/>
          <w:left w:val="nil"/>
          <w:bottom w:val="nil"/>
          <w:right w:val="nil"/>
          <w:between w:val="nil"/>
        </w:pBdr>
        <w:spacing w:line="240" w:lineRule="auto"/>
        <w:rPr>
          <w:rFonts w:ascii="Times New Roman" w:eastAsia="Times New Roman" w:hAnsi="Times New Roman" w:cs="Times New Roman"/>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Why Certified Farmers Markets?</w:t>
      </w:r>
    </w:p>
    <w:p w:rsidR="00EC2187" w:rsidRDefault="004753F0">
      <w:pPr>
        <w:pBdr>
          <w:top w:val="nil"/>
          <w:left w:val="nil"/>
          <w:bottom w:val="nil"/>
          <w:right w:val="nil"/>
          <w:between w:val="nil"/>
        </w:pBdr>
        <w:spacing w:after="300" w:line="327"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Up until 1977, California State regulations required fa</w:t>
      </w:r>
      <w:r>
        <w:rPr>
          <w:rFonts w:ascii="Times New Roman" w:eastAsia="Times New Roman" w:hAnsi="Times New Roman" w:cs="Times New Roman"/>
          <w:highlight w:val="white"/>
        </w:rPr>
        <w:t xml:space="preserve">rmers to use standard packing size and labeling for their fresh fruits, vegetables and nuts to transport and sell in markets. Due to these regulations, farmers did not have any direct-to-consumer marketing options other than selling on their own property. </w:t>
      </w:r>
      <w:r>
        <w:rPr>
          <w:rFonts w:ascii="Times New Roman" w:eastAsia="Times New Roman" w:hAnsi="Times New Roman" w:cs="Times New Roman"/>
          <w:highlight w:val="white"/>
        </w:rPr>
        <w:t>In 1977, Governor Brown signed an executive order allowing farmers to sell directly to the public and allowed exemptions from complying with regulations for size, packaging, and transportation standards for fresh fruits, vegetables and nuts.</w:t>
      </w:r>
    </w:p>
    <w:p w:rsidR="00EC2187" w:rsidRDefault="004753F0">
      <w:pPr>
        <w:pBdr>
          <w:top w:val="nil"/>
          <w:left w:val="nil"/>
          <w:bottom w:val="nil"/>
          <w:right w:val="nil"/>
          <w:between w:val="nil"/>
        </w:pBdr>
        <w:spacing w:after="300" w:line="327"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 core mission of Certified Farmers Markets is to support California farmers and ranchers through direct marketing to the public. This requires producers to take responsibility for the decisions and activities involved in all phases of bringing an agricu</w:t>
      </w:r>
      <w:r>
        <w:rPr>
          <w:rFonts w:ascii="Times New Roman" w:eastAsia="Times New Roman" w:hAnsi="Times New Roman" w:cs="Times New Roman"/>
          <w:highlight w:val="white"/>
        </w:rPr>
        <w:t>ltural product to market. CFMs also provide a benefit to the consumer, allowing direct communication with the people producing their food. Consumers can ask producers directly about agricultural methods or practices that are personally important to them; l</w:t>
      </w:r>
      <w:r>
        <w:rPr>
          <w:rFonts w:ascii="Times New Roman" w:eastAsia="Times New Roman" w:hAnsi="Times New Roman" w:cs="Times New Roman"/>
          <w:highlight w:val="white"/>
        </w:rPr>
        <w:t>ikewise, producers can openly communicate practices that may or may not take place on their farm or ranch while also educating consumers on their production model. Furthermore, buying from a Certified Producer ensures consumers that they are buying directl</w:t>
      </w:r>
      <w:r>
        <w:rPr>
          <w:rFonts w:ascii="Times New Roman" w:eastAsia="Times New Roman" w:hAnsi="Times New Roman" w:cs="Times New Roman"/>
          <w:highlight w:val="white"/>
        </w:rPr>
        <w:t>y from the person or family who grew or raised the product.</w:t>
      </w:r>
    </w:p>
    <w:p w:rsidR="00EC2187" w:rsidRDefault="004753F0">
      <w:pPr>
        <w:pBdr>
          <w:top w:val="nil"/>
          <w:left w:val="nil"/>
          <w:bottom w:val="nil"/>
          <w:right w:val="nil"/>
          <w:between w:val="nil"/>
        </w:pBdr>
        <w:spacing w:after="300" w:line="327" w:lineRule="auto"/>
        <w:rPr>
          <w:rFonts w:ascii="Times New Roman" w:eastAsia="Times New Roman" w:hAnsi="Times New Roman" w:cs="Times New Roman"/>
          <w:highlight w:val="white"/>
        </w:rPr>
      </w:pPr>
      <w:r>
        <w:rPr>
          <w:rFonts w:ascii="Times New Roman" w:eastAsia="Times New Roman" w:hAnsi="Times New Roman" w:cs="Times New Roman"/>
          <w:highlight w:val="white"/>
        </w:rPr>
        <w:t>Certified Farmers Markets are “point of sale” locations for California agricultural products that are certified by the California Department of Food and Agriculture but also may include non-agricu</w:t>
      </w:r>
      <w:r>
        <w:rPr>
          <w:rFonts w:ascii="Times New Roman" w:eastAsia="Times New Roman" w:hAnsi="Times New Roman" w:cs="Times New Roman"/>
          <w:highlight w:val="white"/>
        </w:rPr>
        <w:t>ltural products, cottage foods, prepared foods, and arts. CFMs are authorized by each individual county’s Agricultural Commissioner and each CFM must abide by current state and county legislation and regulations in addition to their own individual market r</w:t>
      </w:r>
      <w:r>
        <w:rPr>
          <w:rFonts w:ascii="Times New Roman" w:eastAsia="Times New Roman" w:hAnsi="Times New Roman" w:cs="Times New Roman"/>
          <w:highlight w:val="white"/>
        </w:rPr>
        <w:t>ules.</w:t>
      </w:r>
    </w:p>
    <w:p w:rsidR="00EC2187" w:rsidRDefault="004753F0">
      <w:pPr>
        <w:pBdr>
          <w:top w:val="nil"/>
          <w:left w:val="nil"/>
          <w:bottom w:val="nil"/>
          <w:right w:val="nil"/>
          <w:between w:val="nil"/>
        </w:pBdr>
        <w:spacing w:after="300" w:line="327"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Modoc Certified Farmers Markets is a project of Modoc Harvest, a non-profit organization promoting local food education and access. The first Modoc Certified Farmers Market began in 2013 with the Surprise Valley Saturday Market in Cedarville. It has now ex</w:t>
      </w:r>
      <w:r>
        <w:rPr>
          <w:rFonts w:ascii="Times New Roman" w:eastAsia="Times New Roman" w:hAnsi="Times New Roman" w:cs="Times New Roman"/>
          <w:highlight w:val="white"/>
        </w:rPr>
        <w:t>panded to include the Surprise Valley Saturday Market and the Alturas Farmers Market. The Modoc Harvest Modoc Certified Farmers Markets are the first and only Certified Farmers Markets in Modoc County.</w:t>
      </w:r>
    </w:p>
    <w:p w:rsidR="00EC2187" w:rsidRDefault="004753F0">
      <w:pPr>
        <w:pBdr>
          <w:top w:val="nil"/>
          <w:left w:val="nil"/>
          <w:bottom w:val="nil"/>
          <w:right w:val="nil"/>
          <w:between w:val="nil"/>
        </w:pBdr>
        <w:spacing w:line="240" w:lineRule="auto"/>
        <w:rPr>
          <w:rFonts w:ascii="Times New Roman" w:eastAsia="Times New Roman" w:hAnsi="Times New Roman" w:cs="Times New Roman"/>
          <w:b/>
          <w:u w:val="single"/>
        </w:rPr>
      </w:pPr>
      <w:r>
        <w:br w:type="page"/>
      </w:r>
    </w:p>
    <w:p w:rsidR="00EC2187" w:rsidRDefault="004753F0">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lastRenderedPageBreak/>
        <w:t>General Rules</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All vendors must complete the Vendor A</w:t>
      </w:r>
      <w:r>
        <w:rPr>
          <w:rFonts w:ascii="Times New Roman" w:eastAsia="Times New Roman" w:hAnsi="Times New Roman" w:cs="Times New Roman"/>
        </w:rPr>
        <w:t>pplication Form and receive approval from market management before selling at MCFM. Market management reserves the right to select vendors based on their ability to enhance the market and fulfill our mission.</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Vendor set-up must be completed </w:t>
      </w:r>
      <w:r>
        <w:rPr>
          <w:rFonts w:ascii="Times New Roman" w:eastAsia="Times New Roman" w:hAnsi="Times New Roman" w:cs="Times New Roman"/>
          <w:b/>
        </w:rPr>
        <w:t>before</w:t>
      </w:r>
      <w:r>
        <w:rPr>
          <w:rFonts w:ascii="Times New Roman" w:eastAsia="Times New Roman" w:hAnsi="Times New Roman" w:cs="Times New Roman"/>
        </w:rPr>
        <w:t xml:space="preserve"> the publ</w:t>
      </w:r>
      <w:r>
        <w:rPr>
          <w:rFonts w:ascii="Times New Roman" w:eastAsia="Times New Roman" w:hAnsi="Times New Roman" w:cs="Times New Roman"/>
        </w:rPr>
        <w:t xml:space="preserve">ished opening time of the market and take-down is to be completed </w:t>
      </w:r>
      <w:r>
        <w:rPr>
          <w:rFonts w:ascii="Times New Roman" w:eastAsia="Times New Roman" w:hAnsi="Times New Roman" w:cs="Times New Roman"/>
          <w:b/>
        </w:rPr>
        <w:t>after</w:t>
      </w:r>
      <w:r>
        <w:rPr>
          <w:rFonts w:ascii="Times New Roman" w:eastAsia="Times New Roman" w:hAnsi="Times New Roman" w:cs="Times New Roman"/>
        </w:rPr>
        <w:t xml:space="preserve"> the published closing time. Sellers may leave the market site prior to the published closing time only after receiving approval of the Market Manager who will assess public safety and </w:t>
      </w:r>
      <w:r>
        <w:rPr>
          <w:rFonts w:ascii="Times New Roman" w:eastAsia="Times New Roman" w:hAnsi="Times New Roman" w:cs="Times New Roman"/>
        </w:rPr>
        <w:t xml:space="preserve">welfare. </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Vendors are required to supply their own tables, chairs, shade canopies and other necessary equipment. Shade canopies must be tied down and secured in windy conditions.</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 bell will signify the opening and ending of the market. Please refrain from</w:t>
      </w:r>
      <w:r>
        <w:rPr>
          <w:rFonts w:ascii="Times New Roman" w:eastAsia="Times New Roman" w:hAnsi="Times New Roman" w:cs="Times New Roman"/>
        </w:rPr>
        <w:t xml:space="preserve"> selling before the market officially opens.</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Vendors must display at least one sign with business name and location including county and city and a statement such as </w:t>
      </w:r>
      <w:r>
        <w:rPr>
          <w:rFonts w:ascii="Helvetica Neue" w:eastAsia="Helvetica Neue" w:hAnsi="Helvetica Neue" w:cs="Helvetica Neue"/>
        </w:rPr>
        <w:t xml:space="preserve">“ </w:t>
      </w:r>
      <w:r>
        <w:rPr>
          <w:rFonts w:ascii="Times New Roman" w:eastAsia="Times New Roman" w:hAnsi="Times New Roman" w:cs="Times New Roman"/>
        </w:rPr>
        <w:t>I/We grow/make what I sell, produce, raise, etc.</w:t>
      </w:r>
      <w:r>
        <w:rPr>
          <w:rFonts w:ascii="Helvetica Neue" w:eastAsia="Helvetica Neue" w:hAnsi="Helvetica Neue" w:cs="Helvetica Neue"/>
        </w:rPr>
        <w:t xml:space="preserve">” </w:t>
      </w:r>
      <w:r>
        <w:rPr>
          <w:rFonts w:ascii="Times New Roman" w:eastAsia="Times New Roman" w:hAnsi="Times New Roman" w:cs="Times New Roman"/>
        </w:rPr>
        <w:t>or a similar phrase.</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All prices must b</w:t>
      </w:r>
      <w:r>
        <w:rPr>
          <w:rFonts w:ascii="Times New Roman" w:eastAsia="Times New Roman" w:hAnsi="Times New Roman" w:cs="Times New Roman"/>
        </w:rPr>
        <w:t xml:space="preserve">e clearly marked or posted. </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Vendors must provide copies of required certificates to the Market Manager and post copies at their stall</w:t>
      </w:r>
      <w:r>
        <w:rPr>
          <w:rFonts w:ascii="Times New Roman" w:eastAsia="Times New Roman" w:hAnsi="Times New Roman" w:cs="Times New Roman"/>
          <w:b/>
        </w:rPr>
        <w:t xml:space="preserve"> before they will be allowed to sell at the Market</w:t>
      </w:r>
      <w:r>
        <w:rPr>
          <w:rFonts w:ascii="Times New Roman" w:eastAsia="Times New Roman" w:hAnsi="Times New Roman" w:cs="Times New Roman"/>
        </w:rPr>
        <w:t>.</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Vendors must complete a Load Sheet and give said sheet directly to mar</w:t>
      </w:r>
      <w:r>
        <w:rPr>
          <w:rFonts w:ascii="Times New Roman" w:eastAsia="Times New Roman" w:hAnsi="Times New Roman" w:cs="Times New Roman"/>
        </w:rPr>
        <w:t xml:space="preserve">ket management along with daily vendor fees </w:t>
      </w:r>
      <w:r>
        <w:rPr>
          <w:rFonts w:ascii="Times New Roman" w:eastAsia="Times New Roman" w:hAnsi="Times New Roman" w:cs="Times New Roman"/>
          <w:b/>
        </w:rPr>
        <w:t>before</w:t>
      </w:r>
      <w:r>
        <w:rPr>
          <w:rFonts w:ascii="Times New Roman" w:eastAsia="Times New Roman" w:hAnsi="Times New Roman" w:cs="Times New Roman"/>
        </w:rPr>
        <w:t xml:space="preserve"> leaving the market grounds.</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Vendors must meet county guidelines for sample procedures.</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Vendors must maintain clean, sanitary booth space and are responsible for removing their trash, and any trash generated from their products, from the site at the end of the market day.</w:t>
      </w:r>
      <w:r>
        <w:rPr>
          <w:rFonts w:ascii="Times New Roman" w:eastAsia="Times New Roman" w:hAnsi="Times New Roman" w:cs="Times New Roman"/>
          <w:color w:val="1155CC"/>
        </w:rPr>
        <w:t xml:space="preserve"> </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All food and food boxes must be kept at least 6 inches off the ground </w:t>
      </w:r>
      <w:r>
        <w:rPr>
          <w:rFonts w:ascii="Times New Roman" w:eastAsia="Times New Roman" w:hAnsi="Times New Roman" w:cs="Times New Roman"/>
        </w:rPr>
        <w:t>or food may be secured in an ice chest.</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animals, other than service animals, are allowed within 20 feet of any food vendor.</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Tobacco products are not permitted within 25 feet of the market area.</w:t>
      </w:r>
    </w:p>
    <w:p w:rsidR="00EC2187" w:rsidRDefault="004753F0">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Vendors are strongly encouraged to obtain general liability</w:t>
      </w:r>
      <w:r>
        <w:rPr>
          <w:rFonts w:ascii="Times New Roman" w:eastAsia="Times New Roman" w:hAnsi="Times New Roman" w:cs="Times New Roman"/>
        </w:rPr>
        <w:t xml:space="preserve"> and product liability insurance. MCFM has farmers market insurance but this does </w:t>
      </w:r>
      <w:r>
        <w:rPr>
          <w:rFonts w:ascii="Times New Roman" w:eastAsia="Times New Roman" w:hAnsi="Times New Roman" w:cs="Times New Roman"/>
          <w:b/>
        </w:rPr>
        <w:t>NOT</w:t>
      </w:r>
      <w:r>
        <w:rPr>
          <w:rFonts w:ascii="Times New Roman" w:eastAsia="Times New Roman" w:hAnsi="Times New Roman" w:cs="Times New Roman"/>
        </w:rPr>
        <w:t xml:space="preserve"> cover individual vendors.</w:t>
      </w:r>
    </w:p>
    <w:p w:rsidR="00EC2187" w:rsidRDefault="00EC2187">
      <w:pPr>
        <w:pBdr>
          <w:top w:val="nil"/>
          <w:left w:val="nil"/>
          <w:bottom w:val="nil"/>
          <w:right w:val="nil"/>
          <w:between w:val="nil"/>
        </w:pBdr>
        <w:spacing w:line="240" w:lineRule="auto"/>
        <w:rPr>
          <w:rFonts w:ascii="Times New Roman" w:eastAsia="Times New Roman" w:hAnsi="Times New Roman" w:cs="Times New Roman"/>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t>Vendor Fees</w:t>
      </w:r>
    </w:p>
    <w:p w:rsidR="00EC2187" w:rsidRDefault="004753F0">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Season fees are due at the beginning of the season: $150 for the season to sell at SVSM and AFM, $100 to sell at SVSM </w:t>
      </w:r>
      <w:r>
        <w:rPr>
          <w:rFonts w:ascii="Times New Roman" w:eastAsia="Times New Roman" w:hAnsi="Times New Roman" w:cs="Times New Roman"/>
          <w:b/>
        </w:rPr>
        <w:t>OR</w:t>
      </w:r>
      <w:r>
        <w:rPr>
          <w:rFonts w:ascii="Times New Roman" w:eastAsia="Times New Roman" w:hAnsi="Times New Roman" w:cs="Times New Roman"/>
        </w:rPr>
        <w:t xml:space="preserve"> AFM. </w:t>
      </w:r>
    </w:p>
    <w:p w:rsidR="00EC2187" w:rsidRDefault="004753F0">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Daily Market Fees are due at the </w:t>
      </w:r>
      <w:r>
        <w:rPr>
          <w:rFonts w:ascii="Times New Roman" w:eastAsia="Times New Roman" w:hAnsi="Times New Roman" w:cs="Times New Roman"/>
          <w:b/>
        </w:rPr>
        <w:t>close</w:t>
      </w:r>
      <w:r>
        <w:rPr>
          <w:rFonts w:ascii="Times New Roman" w:eastAsia="Times New Roman" w:hAnsi="Times New Roman" w:cs="Times New Roman"/>
        </w:rPr>
        <w:t xml:space="preserve"> of each market: $20 flat fee </w:t>
      </w:r>
      <w:r>
        <w:rPr>
          <w:rFonts w:ascii="Times New Roman" w:eastAsia="Times New Roman" w:hAnsi="Times New Roman" w:cs="Times New Roman"/>
          <w:b/>
        </w:rPr>
        <w:t>OR</w:t>
      </w:r>
      <w:r>
        <w:rPr>
          <w:rFonts w:ascii="Times New Roman" w:eastAsia="Times New Roman" w:hAnsi="Times New Roman" w:cs="Times New Roman"/>
        </w:rPr>
        <w:t xml:space="preserve"> 10% of sales per market - whichever is lowest.</w:t>
      </w:r>
    </w:p>
    <w:p w:rsidR="00EC2187" w:rsidRDefault="004753F0">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All fees are per vendor and not per booth space. All vendors, even if sharing booth space, must pay an individual vendor fee.</w:t>
      </w:r>
    </w:p>
    <w:p w:rsidR="00EC2187" w:rsidRDefault="004753F0">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Vendors may </w:t>
      </w:r>
      <w:r>
        <w:rPr>
          <w:rFonts w:ascii="Times New Roman" w:eastAsia="Times New Roman" w:hAnsi="Times New Roman" w:cs="Times New Roman"/>
        </w:rPr>
        <w:t>pay with cash or check made out to</w:t>
      </w:r>
      <w:r>
        <w:rPr>
          <w:rFonts w:ascii="Times New Roman" w:eastAsia="Times New Roman" w:hAnsi="Times New Roman" w:cs="Times New Roman"/>
          <w:b/>
          <w:color w:val="FF0000"/>
        </w:rPr>
        <w:t xml:space="preserve"> </w:t>
      </w:r>
      <w:r>
        <w:rPr>
          <w:rFonts w:ascii="Times New Roman" w:eastAsia="Times New Roman" w:hAnsi="Times New Roman" w:cs="Times New Roman"/>
        </w:rPr>
        <w:t>Modoc Certified Farmers Markets</w:t>
      </w:r>
    </w:p>
    <w:p w:rsidR="00EC2187" w:rsidRDefault="00EC2187">
      <w:pPr>
        <w:pBdr>
          <w:top w:val="nil"/>
          <w:left w:val="nil"/>
          <w:bottom w:val="nil"/>
          <w:right w:val="nil"/>
          <w:between w:val="nil"/>
        </w:pBdr>
        <w:spacing w:line="240" w:lineRule="auto"/>
        <w:rPr>
          <w:rFonts w:ascii="Times New Roman" w:eastAsia="Times New Roman" w:hAnsi="Times New Roman" w:cs="Times New Roman"/>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t>Required Certificates/Permits and Regulations (by Vendor Type)</w:t>
      </w:r>
    </w:p>
    <w:p w:rsidR="00EC2187" w:rsidRDefault="00EC2187">
      <w:pPr>
        <w:pBdr>
          <w:top w:val="nil"/>
          <w:left w:val="nil"/>
          <w:bottom w:val="nil"/>
          <w:right w:val="nil"/>
          <w:between w:val="nil"/>
        </w:pBdr>
        <w:spacing w:line="240" w:lineRule="auto"/>
        <w:rPr>
          <w:rFonts w:ascii="Times New Roman" w:eastAsia="Times New Roman" w:hAnsi="Times New Roman" w:cs="Times New Roman"/>
          <w:i/>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A. Producers: Certified Agricultural Products</w:t>
      </w:r>
    </w:p>
    <w:p w:rsidR="00EC2187" w:rsidRDefault="004753F0">
      <w:pPr>
        <w:pBdr>
          <w:top w:val="nil"/>
          <w:left w:val="nil"/>
          <w:bottom w:val="nil"/>
          <w:right w:val="nil"/>
          <w:between w:val="nil"/>
        </w:pBdr>
        <w:spacing w:line="240" w:lineRule="auto"/>
        <w:ind w:left="288"/>
        <w:rPr>
          <w:rFonts w:ascii="Times New Roman" w:eastAsia="Times New Roman" w:hAnsi="Times New Roman" w:cs="Times New Roman"/>
        </w:rPr>
      </w:pPr>
      <w:r>
        <w:rPr>
          <w:rFonts w:ascii="Times New Roman" w:eastAsia="Times New Roman" w:hAnsi="Times New Roman" w:cs="Times New Roman"/>
        </w:rPr>
        <w:t>(Fresh fruits, nuts, vegetables, shell eggs, honey, flowers, nursery stock)</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a </w:t>
      </w:r>
      <w:hyperlink r:id="rId9">
        <w:r>
          <w:rPr>
            <w:rFonts w:ascii="Times New Roman" w:eastAsia="Times New Roman" w:hAnsi="Times New Roman" w:cs="Times New Roman"/>
            <w:color w:val="1155CC"/>
            <w:u w:val="single"/>
          </w:rPr>
          <w:t>Certified Producer’s Certificate</w:t>
        </w:r>
      </w:hyperlink>
      <w:r>
        <w:rPr>
          <w:rFonts w:ascii="Times New Roman" w:eastAsia="Times New Roman" w:hAnsi="Times New Roman" w:cs="Times New Roman"/>
        </w:rPr>
        <w:t xml:space="preserve"> as of 2020 this can be submitted </w:t>
      </w:r>
      <w:hyperlink r:id="rId10">
        <w:r>
          <w:rPr>
            <w:rFonts w:ascii="Times New Roman" w:eastAsia="Times New Roman" w:hAnsi="Times New Roman" w:cs="Times New Roman"/>
            <w:color w:val="1155CC"/>
            <w:u w:val="single"/>
          </w:rPr>
          <w:t>online here</w:t>
        </w:r>
      </w:hyperlink>
      <w:r>
        <w:rPr>
          <w:rFonts w:ascii="Times New Roman" w:eastAsia="Times New Roman" w:hAnsi="Times New Roman" w:cs="Times New Roman"/>
        </w:rPr>
        <w:t xml:space="preserve"> .  A </w:t>
      </w:r>
      <w:hyperlink r:id="rId11">
        <w:r>
          <w:rPr>
            <w:rFonts w:ascii="Times New Roman" w:eastAsia="Times New Roman" w:hAnsi="Times New Roman" w:cs="Times New Roman"/>
            <w:color w:val="1155CC"/>
            <w:u w:val="single"/>
          </w:rPr>
          <w:t>supplement</w:t>
        </w:r>
      </w:hyperlink>
      <w:r>
        <w:rPr>
          <w:rFonts w:ascii="Times New Roman" w:eastAsia="Times New Roman" w:hAnsi="Times New Roman" w:cs="Times New Roman"/>
        </w:rPr>
        <w:t xml:space="preserve"> is available for a large number of products.  If not completing online, submit completed Certificate </w:t>
      </w:r>
      <w:r>
        <w:rPr>
          <w:rFonts w:ascii="Times New Roman" w:eastAsia="Times New Roman" w:hAnsi="Times New Roman" w:cs="Times New Roman"/>
          <w:b/>
        </w:rPr>
        <w:t xml:space="preserve"> </w:t>
      </w:r>
      <w:r>
        <w:rPr>
          <w:rFonts w:ascii="Times New Roman" w:eastAsia="Times New Roman" w:hAnsi="Times New Roman" w:cs="Times New Roman"/>
        </w:rPr>
        <w:t xml:space="preserve">to Modoc County Ag Commissioner: 202 West 4th Street, Alturas, CA 96101, (530) 233-6401, </w:t>
      </w:r>
      <w:hyperlink r:id="rId12">
        <w:r>
          <w:rPr>
            <w:rFonts w:ascii="Times New Roman" w:eastAsia="Times New Roman" w:hAnsi="Times New Roman" w:cs="Times New Roman"/>
            <w:color w:val="1155CC"/>
            <w:u w:val="single"/>
          </w:rPr>
          <w:t>agcommissioner@co.modoc.ca.us</w:t>
        </w:r>
      </w:hyperlink>
      <w:r>
        <w:rPr>
          <w:rFonts w:ascii="Times New Roman" w:eastAsia="Times New Roman" w:hAnsi="Times New Roman" w:cs="Times New Roman"/>
        </w:rPr>
        <w:t xml:space="preserve"> .  </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All scales used in the Market must have current valid inspection seals from t</w:t>
      </w:r>
      <w:r>
        <w:rPr>
          <w:rFonts w:ascii="Times New Roman" w:eastAsia="Times New Roman" w:hAnsi="Times New Roman" w:cs="Times New Roman"/>
        </w:rPr>
        <w:t xml:space="preserve">he seller’s County Sealer of Weights and Measures.  The Market will provide </w:t>
      </w:r>
      <w:r>
        <w:rPr>
          <w:rFonts w:ascii="Times New Roman" w:eastAsia="Times New Roman" w:hAnsi="Times New Roman" w:cs="Times New Roman"/>
          <w:b/>
        </w:rPr>
        <w:t>two</w:t>
      </w:r>
      <w:r>
        <w:rPr>
          <w:rFonts w:ascii="Times New Roman" w:eastAsia="Times New Roman" w:hAnsi="Times New Roman" w:cs="Times New Roman"/>
        </w:rPr>
        <w:t xml:space="preserve"> certified scales to be shared by all Vendors.  </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Sealed bags or containers must have an IRQ label stating Identity (What it is), Responsible Party (Name, address, and zip code o</w:t>
      </w:r>
      <w:r>
        <w:rPr>
          <w:rFonts w:ascii="Times New Roman" w:eastAsia="Times New Roman" w:hAnsi="Times New Roman" w:cs="Times New Roman"/>
        </w:rPr>
        <w:t>f producer), Quantity (count, weight, volume)</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If selling other products in addition to certified agricultural products, those products must be separated on your table(s) and noted with a sign indicating the certified agricultural products</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Certified Agricul</w:t>
      </w:r>
      <w:r>
        <w:rPr>
          <w:rFonts w:ascii="Times New Roman" w:eastAsia="Times New Roman" w:hAnsi="Times New Roman" w:cs="Times New Roman"/>
        </w:rPr>
        <w:t>tural Producers may sell products for another Certified Producer if they are listed on each other’s Certified Producers Certificates.</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If selling eggs, must have an </w:t>
      </w:r>
      <w:hyperlink r:id="rId13">
        <w:r>
          <w:rPr>
            <w:rFonts w:ascii="Times New Roman" w:eastAsia="Times New Roman" w:hAnsi="Times New Roman" w:cs="Times New Roman"/>
            <w:color w:val="1155CC"/>
            <w:u w:val="single"/>
          </w:rPr>
          <w:t>Egg Handlers License</w:t>
        </w:r>
      </w:hyperlink>
      <w:r>
        <w:rPr>
          <w:rFonts w:ascii="Times New Roman" w:eastAsia="Times New Roman" w:hAnsi="Times New Roman" w:cs="Times New Roman"/>
        </w:rPr>
        <w:t xml:space="preserve"> in addition to Certified Producer’s Certificate</w:t>
      </w:r>
    </w:p>
    <w:p w:rsidR="00EC2187" w:rsidRDefault="004753F0">
      <w:pPr>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If selling plants, must have a </w:t>
      </w:r>
      <w:hyperlink r:id="rId14">
        <w:r>
          <w:rPr>
            <w:rFonts w:ascii="Times New Roman" w:eastAsia="Times New Roman" w:hAnsi="Times New Roman" w:cs="Times New Roman"/>
            <w:color w:val="1155CC"/>
            <w:u w:val="single"/>
          </w:rPr>
          <w:t>Nursery Stock License</w:t>
        </w:r>
      </w:hyperlink>
      <w:r>
        <w:rPr>
          <w:rFonts w:ascii="Times New Roman" w:eastAsia="Times New Roman" w:hAnsi="Times New Roman" w:cs="Times New Roman"/>
        </w:rPr>
        <w:t xml:space="preserve"> in addition to Certified Producer’s C</w:t>
      </w:r>
      <w:r>
        <w:rPr>
          <w:rFonts w:ascii="Times New Roman" w:eastAsia="Times New Roman" w:hAnsi="Times New Roman" w:cs="Times New Roman"/>
        </w:rPr>
        <w:t>ertificate. You can obtain a</w:t>
      </w:r>
      <w:hyperlink r:id="rId15">
        <w:r>
          <w:rPr>
            <w:rFonts w:ascii="Times New Roman" w:eastAsia="Times New Roman" w:hAnsi="Times New Roman" w:cs="Times New Roman"/>
            <w:color w:val="1155CC"/>
            <w:u w:val="single"/>
          </w:rPr>
          <w:t xml:space="preserve"> Fee Exempt License</w:t>
        </w:r>
      </w:hyperlink>
      <w:r>
        <w:rPr>
          <w:rFonts w:ascii="Times New Roman" w:eastAsia="Times New Roman" w:hAnsi="Times New Roman" w:cs="Times New Roman"/>
        </w:rPr>
        <w:t xml:space="preserve"> if your sales of plants will amount to less than $1000 in 12 months.</w:t>
      </w:r>
    </w:p>
    <w:p w:rsidR="00EC2187" w:rsidRDefault="00EC2187">
      <w:pPr>
        <w:pBdr>
          <w:top w:val="nil"/>
          <w:left w:val="nil"/>
          <w:bottom w:val="nil"/>
          <w:right w:val="nil"/>
          <w:between w:val="nil"/>
        </w:pBdr>
        <w:spacing w:line="240" w:lineRule="auto"/>
        <w:rPr>
          <w:rFonts w:ascii="Times New Roman" w:eastAsia="Times New Roman" w:hAnsi="Times New Roman" w:cs="Times New Roman"/>
          <w:color w:val="980000"/>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B. Livestock meat, poultry, and rabbits</w:t>
      </w:r>
    </w:p>
    <w:p w:rsidR="00EC2187" w:rsidRDefault="004753F0">
      <w:pPr>
        <w:numPr>
          <w:ilvl w:val="0"/>
          <w:numId w:val="1"/>
        </w:numPr>
        <w:spacing w:line="240" w:lineRule="auto"/>
        <w:rPr>
          <w:rFonts w:ascii="Times New Roman" w:eastAsia="Times New Roman" w:hAnsi="Times New Roman" w:cs="Times New Roman"/>
          <w:b/>
        </w:rPr>
      </w:pPr>
      <w:r>
        <w:rPr>
          <w:rFonts w:ascii="Times New Roman" w:eastAsia="Times New Roman" w:hAnsi="Times New Roman" w:cs="Times New Roman"/>
        </w:rPr>
        <w:t>Livestock meat must be processed in a USDA inspected slaughter facility and be labeled as such. Poultry and rabbits raised on your farm may be slaughtered on your premises and are exempt from state laws (limited to 1000 animals per year or less). Poultry a</w:t>
      </w:r>
      <w:r>
        <w:rPr>
          <w:rFonts w:ascii="Times New Roman" w:eastAsia="Times New Roman" w:hAnsi="Times New Roman" w:cs="Times New Roman"/>
        </w:rPr>
        <w:t xml:space="preserve">nd rabbits may only be sold directly to household consumers. They cannot be sold to restaurants, grocery stores, etc. </w:t>
      </w:r>
    </w:p>
    <w:p w:rsidR="00EC2187" w:rsidRDefault="004753F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Meat for sale must be kept frozen.</w:t>
      </w:r>
    </w:p>
    <w:p w:rsidR="00EC2187" w:rsidRDefault="00EC2187">
      <w:pPr>
        <w:spacing w:line="240" w:lineRule="auto"/>
        <w:rPr>
          <w:rFonts w:ascii="Times New Roman" w:eastAsia="Times New Roman" w:hAnsi="Times New Roman" w:cs="Times New Roman"/>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C. Cottage Food Operators: Non-Agricultural Food Products</w:t>
      </w:r>
    </w:p>
    <w:p w:rsidR="00EC2187" w:rsidRDefault="004753F0">
      <w:pPr>
        <w:pBdr>
          <w:top w:val="nil"/>
          <w:left w:val="nil"/>
          <w:bottom w:val="nil"/>
          <w:right w:val="nil"/>
          <w:between w:val="nil"/>
        </w:pBdr>
        <w:spacing w:line="240" w:lineRule="auto"/>
        <w:ind w:left="288"/>
        <w:rPr>
          <w:rFonts w:ascii="Times New Roman" w:eastAsia="Times New Roman" w:hAnsi="Times New Roman" w:cs="Times New Roman"/>
        </w:rPr>
      </w:pPr>
      <w:r>
        <w:rPr>
          <w:rFonts w:ascii="Times New Roman" w:eastAsia="Times New Roman" w:hAnsi="Times New Roman" w:cs="Times New Roman"/>
        </w:rPr>
        <w:t>(Baked goods, candy, dried fruit, dried pas</w:t>
      </w:r>
      <w:r>
        <w:rPr>
          <w:rFonts w:ascii="Times New Roman" w:eastAsia="Times New Roman" w:hAnsi="Times New Roman" w:cs="Times New Roman"/>
        </w:rPr>
        <w:t>ta, dry baking mixes, fruit pies, granola and cereals, jams and jellies, nut butters, popcorn, vinegar and mustard)</w:t>
      </w:r>
    </w:p>
    <w:p w:rsidR="00EC2187" w:rsidRDefault="004753F0">
      <w:pPr>
        <w:numPr>
          <w:ilvl w:val="0"/>
          <w:numId w:val="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current </w:t>
      </w:r>
      <w:hyperlink r:id="rId16">
        <w:r>
          <w:rPr>
            <w:rFonts w:ascii="Times New Roman" w:eastAsia="Times New Roman" w:hAnsi="Times New Roman" w:cs="Times New Roman"/>
            <w:color w:val="1155CC"/>
            <w:u w:val="single"/>
          </w:rPr>
          <w:t>Modoc County</w:t>
        </w:r>
        <w:r>
          <w:rPr>
            <w:rFonts w:ascii="Times New Roman" w:eastAsia="Times New Roman" w:hAnsi="Times New Roman" w:cs="Times New Roman"/>
            <w:color w:val="1155CC"/>
            <w:u w:val="single"/>
          </w:rPr>
          <w:t xml:space="preserve"> Cottage Food Application Packet</w:t>
        </w:r>
      </w:hyperlink>
    </w:p>
    <w:p w:rsidR="00EC2187" w:rsidRDefault="004753F0">
      <w:pPr>
        <w:numPr>
          <w:ilvl w:val="0"/>
          <w:numId w:val="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Must comply with labeling requirements for Cottage Food</w:t>
      </w:r>
    </w:p>
    <w:p w:rsidR="00EC2187" w:rsidRDefault="004753F0">
      <w:pPr>
        <w:numPr>
          <w:ilvl w:val="0"/>
          <w:numId w:val="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Questions: Modoc County Environmental Health (530) 233-6310, </w:t>
      </w:r>
      <w:hyperlink r:id="rId17">
        <w:r>
          <w:rPr>
            <w:rFonts w:ascii="Times New Roman" w:eastAsia="Times New Roman" w:hAnsi="Times New Roman" w:cs="Times New Roman"/>
          </w:rPr>
          <w:t>enviro@co.modoc.ca.us</w:t>
        </w:r>
      </w:hyperlink>
      <w:r>
        <w:rPr>
          <w:rFonts w:ascii="Times New Roman" w:eastAsia="Times New Roman" w:hAnsi="Times New Roman" w:cs="Times New Roman"/>
        </w:rPr>
        <w:t xml:space="preserve"> </w:t>
      </w:r>
      <w:r>
        <w:t xml:space="preserve"> </w:t>
      </w:r>
    </w:p>
    <w:p w:rsidR="00EC2187" w:rsidRDefault="00EC2187">
      <w:pPr>
        <w:pBdr>
          <w:top w:val="nil"/>
          <w:left w:val="nil"/>
          <w:bottom w:val="nil"/>
          <w:right w:val="nil"/>
          <w:between w:val="nil"/>
        </w:pBdr>
        <w:spacing w:line="240" w:lineRule="auto"/>
      </w:pPr>
    </w:p>
    <w:p w:rsidR="00EC2187" w:rsidRDefault="004753F0">
      <w:pPr>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D. Prepared Food</w:t>
      </w:r>
    </w:p>
    <w:p w:rsidR="00EC2187" w:rsidRDefault="004753F0">
      <w:pPr>
        <w:pBdr>
          <w:top w:val="nil"/>
          <w:left w:val="nil"/>
          <w:bottom w:val="nil"/>
          <w:right w:val="nil"/>
          <w:between w:val="nil"/>
        </w:pBdr>
        <w:spacing w:line="240" w:lineRule="auto"/>
        <w:ind w:left="288"/>
        <w:rPr>
          <w:rFonts w:ascii="Times New Roman" w:eastAsia="Times New Roman" w:hAnsi="Times New Roman" w:cs="Times New Roman"/>
        </w:rPr>
      </w:pPr>
      <w:r>
        <w:rPr>
          <w:rFonts w:ascii="Times New Roman" w:eastAsia="Times New Roman" w:hAnsi="Times New Roman" w:cs="Times New Roman"/>
        </w:rPr>
        <w:t>(Food vendors)</w:t>
      </w:r>
    </w:p>
    <w:p w:rsidR="00EC2187" w:rsidRDefault="004753F0">
      <w:pPr>
        <w:numPr>
          <w:ilvl w:val="0"/>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an approved </w:t>
      </w:r>
      <w:hyperlink r:id="rId18">
        <w:r>
          <w:rPr>
            <w:rFonts w:ascii="Times New Roman" w:eastAsia="Times New Roman" w:hAnsi="Times New Roman" w:cs="Times New Roman"/>
            <w:color w:val="1155CC"/>
            <w:u w:val="single"/>
          </w:rPr>
          <w:t>Temporary Food Facility Permit</w:t>
        </w:r>
      </w:hyperlink>
    </w:p>
    <w:p w:rsidR="00EC2187" w:rsidRDefault="004753F0">
      <w:pPr>
        <w:numPr>
          <w:ilvl w:val="0"/>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Must follow sanitary requirements outlined in </w:t>
      </w:r>
      <w:r>
        <w:rPr>
          <w:rFonts w:ascii="Times New Roman" w:eastAsia="Times New Roman" w:hAnsi="Times New Roman" w:cs="Times New Roman"/>
        </w:rPr>
        <w:t>Modoc County Community Event Vendor Packet</w:t>
      </w:r>
    </w:p>
    <w:p w:rsidR="00EC2187" w:rsidRDefault="004753F0">
      <w:pPr>
        <w:numPr>
          <w:ilvl w:val="0"/>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Submit Application to Warren Farnam, Modoc County Director of Environmental Health: 202 West 4th Street, Alturas, CA 96101, (530) 233-6310, </w:t>
      </w:r>
      <w:r>
        <w:fldChar w:fldCharType="begin"/>
      </w:r>
      <w:r>
        <w:instrText xml:space="preserve"> HYPERLINK "mailto:enviro@co.modoc.ca.us" </w:instrText>
      </w:r>
      <w:r>
        <w:fldChar w:fldCharType="separate"/>
      </w:r>
      <w:r>
        <w:rPr>
          <w:rFonts w:ascii="Times New Roman" w:eastAsia="Times New Roman" w:hAnsi="Times New Roman" w:cs="Times New Roman"/>
        </w:rPr>
        <w:t>enviro@co.modoc.ca.us</w:t>
      </w:r>
    </w:p>
    <w:p w:rsidR="00EC2187" w:rsidRDefault="00EC2187">
      <w:pPr>
        <w:pBdr>
          <w:top w:val="nil"/>
          <w:left w:val="nil"/>
          <w:bottom w:val="nil"/>
          <w:right w:val="nil"/>
          <w:between w:val="nil"/>
        </w:pBdr>
        <w:spacing w:line="240" w:lineRule="auto"/>
        <w:rPr>
          <w:rFonts w:ascii="Times New Roman" w:eastAsia="Times New Roman" w:hAnsi="Times New Roman" w:cs="Times New Roman"/>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b/>
          <w:i/>
        </w:rPr>
      </w:pPr>
      <w:r>
        <w:fldChar w:fldCharType="end"/>
      </w:r>
      <w:r>
        <w:rPr>
          <w:rFonts w:ascii="Times New Roman" w:eastAsia="Times New Roman" w:hAnsi="Times New Roman" w:cs="Times New Roman"/>
          <w:b/>
          <w:i/>
        </w:rPr>
        <w:t>E. Ar</w:t>
      </w:r>
      <w:r>
        <w:rPr>
          <w:rFonts w:ascii="Times New Roman" w:eastAsia="Times New Roman" w:hAnsi="Times New Roman" w:cs="Times New Roman"/>
          <w:b/>
          <w:i/>
        </w:rPr>
        <w:t>tisans: Non-Food Products</w:t>
      </w:r>
    </w:p>
    <w:p w:rsidR="00EC2187" w:rsidRDefault="004753F0">
      <w:pPr>
        <w:pBdr>
          <w:top w:val="nil"/>
          <w:left w:val="nil"/>
          <w:bottom w:val="nil"/>
          <w:right w:val="nil"/>
          <w:between w:val="nil"/>
        </w:pBdr>
        <w:spacing w:line="240" w:lineRule="auto"/>
        <w:ind w:left="288"/>
        <w:rPr>
          <w:rFonts w:ascii="Times New Roman" w:eastAsia="Times New Roman" w:hAnsi="Times New Roman" w:cs="Times New Roman"/>
        </w:rPr>
      </w:pPr>
      <w:r>
        <w:rPr>
          <w:rFonts w:ascii="Times New Roman" w:eastAsia="Times New Roman" w:hAnsi="Times New Roman" w:cs="Times New Roman"/>
        </w:rPr>
        <w:t>(Arts and crafts)</w:t>
      </w:r>
    </w:p>
    <w:p w:rsidR="00EC2187" w:rsidRDefault="004753F0">
      <w:pPr>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Must be handcrafted locally by vendor or vendor’s family. Modoc CFMs are not a venue for resale items.</w:t>
      </w:r>
    </w:p>
    <w:p w:rsidR="00EC2187" w:rsidRDefault="004753F0">
      <w:pPr>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All producers selling taxable items must certify on their Vendor Application that they are registered with the California State Board of Equalization, that they agree to bear full responsibility for the proper collection and reporting of sales taxes, that </w:t>
      </w:r>
      <w:r>
        <w:rPr>
          <w:rFonts w:ascii="Times New Roman" w:eastAsia="Times New Roman" w:hAnsi="Times New Roman" w:cs="Times New Roman"/>
        </w:rPr>
        <w:t xml:space="preserve">they agree to protect and defend Modoc Harvest and its farmer’s markets in case of any dispute with the State Board of Equalization, and provide a copy of their </w:t>
      </w:r>
      <w:hyperlink r:id="rId19">
        <w:r>
          <w:rPr>
            <w:rFonts w:ascii="Times New Roman" w:eastAsia="Times New Roman" w:hAnsi="Times New Roman" w:cs="Times New Roman"/>
            <w:color w:val="1155CC"/>
            <w:u w:val="single"/>
          </w:rPr>
          <w:t xml:space="preserve">Seller's Permit </w:t>
        </w:r>
      </w:hyperlink>
      <w:r>
        <w:rPr>
          <w:rFonts w:ascii="Times New Roman" w:eastAsia="Times New Roman" w:hAnsi="Times New Roman" w:cs="Times New Roman"/>
        </w:rPr>
        <w:t>to Mod</w:t>
      </w:r>
      <w:r>
        <w:rPr>
          <w:rFonts w:ascii="Times New Roman" w:eastAsia="Times New Roman" w:hAnsi="Times New Roman" w:cs="Times New Roman"/>
        </w:rPr>
        <w:t xml:space="preserve">oc Certified Farmers Market. </w:t>
      </w:r>
    </w:p>
    <w:p w:rsidR="00EC2187" w:rsidRDefault="00EC2187">
      <w:pPr>
        <w:pBdr>
          <w:top w:val="nil"/>
          <w:left w:val="nil"/>
          <w:bottom w:val="nil"/>
          <w:right w:val="nil"/>
          <w:between w:val="nil"/>
        </w:pBdr>
        <w:spacing w:line="240" w:lineRule="auto"/>
        <w:rPr>
          <w:rFonts w:ascii="Times New Roman" w:eastAsia="Times New Roman" w:hAnsi="Times New Roman" w:cs="Times New Roman"/>
        </w:rPr>
      </w:pPr>
    </w:p>
    <w:p w:rsidR="00EC2187" w:rsidRDefault="004753F0">
      <w:pPr>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F. Community Groups</w:t>
      </w:r>
    </w:p>
    <w:p w:rsidR="00EC2187" w:rsidRDefault="004753F0">
      <w:pPr>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Community groups must fill out an application and receive approval from market management.</w:t>
      </w:r>
    </w:p>
    <w:p w:rsidR="00EC2187" w:rsidRDefault="004753F0">
      <w:pPr>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Community groups are subject to all market rules and regulations.</w:t>
      </w:r>
    </w:p>
    <w:p w:rsidR="00EC2187" w:rsidRDefault="00EC2187">
      <w:pPr>
        <w:pBdr>
          <w:top w:val="nil"/>
          <w:left w:val="nil"/>
          <w:bottom w:val="nil"/>
          <w:right w:val="nil"/>
          <w:between w:val="nil"/>
        </w:pBdr>
        <w:spacing w:line="240" w:lineRule="auto"/>
        <w:rPr>
          <w:rFonts w:ascii="Times New Roman" w:eastAsia="Times New Roman" w:hAnsi="Times New Roman" w:cs="Times New Roman"/>
        </w:rPr>
      </w:pPr>
    </w:p>
    <w:p w:rsidR="00EC2187" w:rsidRDefault="00EC2187">
      <w:pPr>
        <w:pBdr>
          <w:top w:val="nil"/>
          <w:left w:val="nil"/>
          <w:bottom w:val="nil"/>
          <w:right w:val="nil"/>
          <w:between w:val="nil"/>
        </w:pBdr>
        <w:tabs>
          <w:tab w:val="right" w:pos="12960"/>
        </w:tabs>
        <w:spacing w:line="240" w:lineRule="auto"/>
        <w:rPr>
          <w:rFonts w:ascii="Times New Roman" w:eastAsia="Times New Roman" w:hAnsi="Times New Roman" w:cs="Times New Roman"/>
          <w:b/>
        </w:rPr>
      </w:pPr>
    </w:p>
    <w:p w:rsidR="00EC2187" w:rsidRDefault="004753F0">
      <w:pPr>
        <w:pBdr>
          <w:top w:val="nil"/>
          <w:left w:val="nil"/>
          <w:bottom w:val="nil"/>
          <w:right w:val="nil"/>
          <w:between w:val="nil"/>
        </w:pBdr>
        <w:tabs>
          <w:tab w:val="right" w:pos="12960"/>
        </w:tabs>
        <w:spacing w:line="240" w:lineRule="auto"/>
        <w:rPr>
          <w:rFonts w:ascii="Times New Roman" w:eastAsia="Times New Roman" w:hAnsi="Times New Roman" w:cs="Times New Roman"/>
          <w:b/>
        </w:rPr>
      </w:pPr>
      <w:r>
        <w:rPr>
          <w:rFonts w:ascii="Times New Roman" w:eastAsia="Times New Roman" w:hAnsi="Times New Roman" w:cs="Times New Roman"/>
          <w:b/>
        </w:rPr>
        <w:t>Contact us:</w:t>
      </w:r>
    </w:p>
    <w:p w:rsidR="00EC2187" w:rsidRDefault="00EC2187">
      <w:pPr>
        <w:pBdr>
          <w:top w:val="nil"/>
          <w:left w:val="nil"/>
          <w:bottom w:val="nil"/>
          <w:right w:val="nil"/>
          <w:between w:val="nil"/>
        </w:pBdr>
        <w:tabs>
          <w:tab w:val="right" w:pos="12960"/>
        </w:tabs>
        <w:spacing w:line="240" w:lineRule="auto"/>
        <w:rPr>
          <w:rFonts w:ascii="Times New Roman" w:eastAsia="Times New Roman" w:hAnsi="Times New Roman" w:cs="Times New Roman"/>
          <w:b/>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C2187">
        <w:tc>
          <w:tcPr>
            <w:tcW w:w="5400" w:type="dxa"/>
            <w:tcBorders>
              <w:top w:val="nil"/>
              <w:left w:val="nil"/>
              <w:bottom w:val="nil"/>
              <w:right w:val="nil"/>
            </w:tcBorders>
            <w:shd w:val="clear" w:color="auto" w:fill="auto"/>
            <w:tcMar>
              <w:top w:w="100" w:type="dxa"/>
              <w:left w:w="100" w:type="dxa"/>
              <w:bottom w:w="100" w:type="dxa"/>
              <w:right w:w="100" w:type="dxa"/>
            </w:tcMar>
          </w:tcPr>
          <w:p w:rsidR="00EC2187" w:rsidRDefault="004753F0">
            <w:pPr>
              <w:widowControl w:val="0"/>
              <w:pBdr>
                <w:top w:val="nil"/>
                <w:left w:val="nil"/>
                <w:bottom w:val="nil"/>
                <w:right w:val="nil"/>
                <w:between w:val="nil"/>
              </w:pBdr>
              <w:spacing w:line="240" w:lineRule="auto"/>
              <w:jc w:val="center"/>
              <w:rPr>
                <w:rFonts w:ascii="Fenix" w:eastAsia="Fenix" w:hAnsi="Fenix" w:cs="Fenix"/>
                <w:b/>
                <w:sz w:val="26"/>
                <w:szCs w:val="26"/>
              </w:rPr>
            </w:pPr>
            <w:r>
              <w:rPr>
                <w:rFonts w:ascii="Fenix" w:eastAsia="Fenix" w:hAnsi="Fenix" w:cs="Fenix"/>
                <w:b/>
                <w:sz w:val="26"/>
                <w:szCs w:val="26"/>
              </w:rPr>
              <w:t>Surprise Valley Farmers Market</w:t>
            </w:r>
          </w:p>
          <w:p w:rsidR="00EC2187" w:rsidRDefault="004753F0">
            <w:pPr>
              <w:widowControl w:val="0"/>
              <w:pBdr>
                <w:top w:val="nil"/>
                <w:left w:val="nil"/>
                <w:bottom w:val="nil"/>
                <w:right w:val="nil"/>
                <w:between w:val="nil"/>
              </w:pBdr>
              <w:spacing w:line="240" w:lineRule="auto"/>
              <w:jc w:val="center"/>
              <w:rPr>
                <w:rFonts w:ascii="Fenix" w:eastAsia="Fenix" w:hAnsi="Fenix" w:cs="Fenix"/>
                <w:b/>
              </w:rPr>
            </w:pPr>
            <w:r>
              <w:rPr>
                <w:rFonts w:ascii="Fenix" w:eastAsia="Fenix" w:hAnsi="Fenix" w:cs="Fenix"/>
                <w:b/>
              </w:rPr>
              <w:t>Market Manager: Jenny Kapp</w:t>
            </w:r>
          </w:p>
          <w:p w:rsidR="00EC2187" w:rsidRDefault="004753F0">
            <w:pPr>
              <w:tabs>
                <w:tab w:val="right" w:pos="12960"/>
              </w:tabs>
              <w:spacing w:line="240" w:lineRule="auto"/>
              <w:jc w:val="center"/>
              <w:rPr>
                <w:rFonts w:ascii="Fenix" w:eastAsia="Fenix" w:hAnsi="Fenix" w:cs="Fenix"/>
                <w:b/>
              </w:rPr>
            </w:pPr>
            <w:r>
              <w:rPr>
                <w:rFonts w:ascii="Fenix" w:eastAsia="Fenix" w:hAnsi="Fenix" w:cs="Fenix"/>
                <w:b/>
              </w:rPr>
              <w:t>sfm@modocharvest.org</w:t>
            </w:r>
          </w:p>
          <w:p w:rsidR="00EC2187" w:rsidRDefault="004753F0">
            <w:pPr>
              <w:tabs>
                <w:tab w:val="right" w:pos="12960"/>
              </w:tabs>
              <w:spacing w:line="240" w:lineRule="auto"/>
              <w:jc w:val="center"/>
              <w:rPr>
                <w:rFonts w:ascii="Fenix" w:eastAsia="Fenix" w:hAnsi="Fenix" w:cs="Fenix"/>
                <w:b/>
              </w:rPr>
            </w:pPr>
            <w:r>
              <w:rPr>
                <w:rFonts w:ascii="Fenix" w:eastAsia="Fenix" w:hAnsi="Fenix" w:cs="Fenix"/>
                <w:b/>
              </w:rPr>
              <w:t>530-936-7876</w:t>
            </w:r>
          </w:p>
        </w:tc>
        <w:tc>
          <w:tcPr>
            <w:tcW w:w="5400" w:type="dxa"/>
            <w:tcBorders>
              <w:top w:val="nil"/>
              <w:left w:val="nil"/>
              <w:bottom w:val="nil"/>
              <w:right w:val="nil"/>
            </w:tcBorders>
            <w:shd w:val="clear" w:color="auto" w:fill="auto"/>
            <w:tcMar>
              <w:top w:w="100" w:type="dxa"/>
              <w:left w:w="100" w:type="dxa"/>
              <w:bottom w:w="100" w:type="dxa"/>
              <w:right w:w="100" w:type="dxa"/>
            </w:tcMar>
          </w:tcPr>
          <w:p w:rsidR="00EC2187" w:rsidRDefault="004753F0">
            <w:pPr>
              <w:widowControl w:val="0"/>
              <w:pBdr>
                <w:top w:val="nil"/>
                <w:left w:val="nil"/>
                <w:bottom w:val="nil"/>
                <w:right w:val="nil"/>
                <w:between w:val="nil"/>
              </w:pBdr>
              <w:spacing w:line="240" w:lineRule="auto"/>
              <w:jc w:val="center"/>
              <w:rPr>
                <w:rFonts w:ascii="Fenix" w:eastAsia="Fenix" w:hAnsi="Fenix" w:cs="Fenix"/>
                <w:b/>
                <w:sz w:val="26"/>
                <w:szCs w:val="26"/>
              </w:rPr>
            </w:pPr>
            <w:r>
              <w:rPr>
                <w:rFonts w:ascii="Fenix" w:eastAsia="Fenix" w:hAnsi="Fenix" w:cs="Fenix"/>
                <w:b/>
                <w:sz w:val="26"/>
                <w:szCs w:val="26"/>
              </w:rPr>
              <w:t>Alturas Farmers Market</w:t>
            </w:r>
          </w:p>
          <w:p w:rsidR="00EC2187" w:rsidRDefault="004753F0">
            <w:pPr>
              <w:widowControl w:val="0"/>
              <w:pBdr>
                <w:top w:val="nil"/>
                <w:left w:val="nil"/>
                <w:bottom w:val="nil"/>
                <w:right w:val="nil"/>
                <w:between w:val="nil"/>
              </w:pBdr>
              <w:spacing w:line="240" w:lineRule="auto"/>
              <w:jc w:val="center"/>
              <w:rPr>
                <w:rFonts w:ascii="Fenix" w:eastAsia="Fenix" w:hAnsi="Fenix" w:cs="Fenix"/>
                <w:b/>
              </w:rPr>
            </w:pPr>
            <w:r>
              <w:rPr>
                <w:rFonts w:ascii="Fenix" w:eastAsia="Fenix" w:hAnsi="Fenix" w:cs="Fenix"/>
                <w:b/>
              </w:rPr>
              <w:t>Market Manager: Anne Mileck</w:t>
            </w:r>
          </w:p>
          <w:p w:rsidR="00EC2187" w:rsidRDefault="004753F0">
            <w:pPr>
              <w:widowControl w:val="0"/>
              <w:pBdr>
                <w:top w:val="nil"/>
                <w:left w:val="nil"/>
                <w:bottom w:val="nil"/>
                <w:right w:val="nil"/>
                <w:between w:val="nil"/>
              </w:pBdr>
              <w:spacing w:line="240" w:lineRule="auto"/>
              <w:jc w:val="center"/>
              <w:rPr>
                <w:rFonts w:ascii="Fenix" w:eastAsia="Fenix" w:hAnsi="Fenix" w:cs="Fenix"/>
                <w:b/>
              </w:rPr>
            </w:pPr>
            <w:hyperlink r:id="rId20">
              <w:r>
                <w:rPr>
                  <w:rFonts w:ascii="Fenix" w:eastAsia="Fenix" w:hAnsi="Fenix" w:cs="Fenix"/>
                  <w:b/>
                  <w:color w:val="1155CC"/>
                  <w:u w:val="single"/>
                </w:rPr>
                <w:t>afm@modocharvest.org</w:t>
              </w:r>
            </w:hyperlink>
          </w:p>
          <w:p w:rsidR="00EC2187" w:rsidRDefault="004753F0">
            <w:pPr>
              <w:widowControl w:val="0"/>
              <w:pBdr>
                <w:top w:val="nil"/>
                <w:left w:val="nil"/>
                <w:bottom w:val="nil"/>
                <w:right w:val="nil"/>
                <w:between w:val="nil"/>
              </w:pBdr>
              <w:spacing w:line="240" w:lineRule="auto"/>
              <w:jc w:val="center"/>
              <w:rPr>
                <w:rFonts w:ascii="Fenix" w:eastAsia="Fenix" w:hAnsi="Fenix" w:cs="Fenix"/>
                <w:b/>
              </w:rPr>
            </w:pPr>
            <w:r>
              <w:rPr>
                <w:rFonts w:ascii="Fenix" w:eastAsia="Fenix" w:hAnsi="Fenix" w:cs="Fenix"/>
                <w:b/>
              </w:rPr>
              <w:t>530-936-7876</w:t>
            </w:r>
          </w:p>
        </w:tc>
      </w:tr>
    </w:tbl>
    <w:p w:rsidR="00EC2187" w:rsidRDefault="00EC2187">
      <w:pPr>
        <w:pBdr>
          <w:top w:val="nil"/>
          <w:left w:val="nil"/>
          <w:bottom w:val="nil"/>
          <w:right w:val="nil"/>
          <w:between w:val="nil"/>
        </w:pBdr>
        <w:tabs>
          <w:tab w:val="right" w:pos="12960"/>
        </w:tabs>
        <w:spacing w:line="240" w:lineRule="auto"/>
        <w:rPr>
          <w:rFonts w:ascii="Lora" w:eastAsia="Lora" w:hAnsi="Lora" w:cs="Lora"/>
          <w:sz w:val="28"/>
          <w:szCs w:val="28"/>
        </w:rPr>
      </w:pPr>
    </w:p>
    <w:p w:rsidR="00EC2187" w:rsidRDefault="004753F0">
      <w:pPr>
        <w:pBdr>
          <w:top w:val="nil"/>
          <w:left w:val="nil"/>
          <w:bottom w:val="nil"/>
          <w:right w:val="nil"/>
          <w:between w:val="nil"/>
        </w:pBdr>
        <w:tabs>
          <w:tab w:val="right" w:pos="12960"/>
        </w:tabs>
        <w:spacing w:line="240" w:lineRule="auto"/>
        <w:jc w:val="center"/>
        <w:rPr>
          <w:rFonts w:ascii="Lora" w:eastAsia="Lora" w:hAnsi="Lora" w:cs="Lora"/>
          <w:sz w:val="28"/>
          <w:szCs w:val="28"/>
        </w:rPr>
      </w:pPr>
      <w:r>
        <w:rPr>
          <w:rFonts w:ascii="Lora" w:eastAsia="Lora" w:hAnsi="Lora" w:cs="Lora"/>
          <w:sz w:val="28"/>
          <w:szCs w:val="28"/>
        </w:rPr>
        <w:t>ModocHarvest.org</w:t>
      </w:r>
    </w:p>
    <w:p w:rsidR="00EC2187" w:rsidRDefault="00EC2187">
      <w:pPr>
        <w:jc w:val="center"/>
        <w:rPr>
          <w:rFonts w:ascii="Lora" w:eastAsia="Lora" w:hAnsi="Lora" w:cs="Lora"/>
          <w:sz w:val="28"/>
          <w:szCs w:val="28"/>
        </w:rPr>
      </w:pPr>
    </w:p>
    <w:p w:rsidR="00EC2187" w:rsidRDefault="004753F0">
      <w:pPr>
        <w:jc w:val="center"/>
        <w:rPr>
          <w:rFonts w:ascii="Lora" w:eastAsia="Lora" w:hAnsi="Lora" w:cs="Lora"/>
          <w:sz w:val="28"/>
          <w:szCs w:val="28"/>
        </w:rPr>
      </w:pPr>
      <w:r>
        <w:rPr>
          <w:rFonts w:ascii="Lora" w:eastAsia="Lora" w:hAnsi="Lora" w:cs="Lora"/>
          <w:sz w:val="28"/>
          <w:szCs w:val="28"/>
        </w:rPr>
        <w:t>Modoc Harvest</w:t>
      </w:r>
    </w:p>
    <w:p w:rsidR="00EC2187" w:rsidRDefault="004753F0">
      <w:pPr>
        <w:jc w:val="center"/>
        <w:rPr>
          <w:rFonts w:ascii="Lora" w:eastAsia="Lora" w:hAnsi="Lora" w:cs="Lora"/>
          <w:sz w:val="28"/>
          <w:szCs w:val="28"/>
        </w:rPr>
      </w:pPr>
      <w:r>
        <w:rPr>
          <w:rFonts w:ascii="Lora" w:eastAsia="Lora" w:hAnsi="Lora" w:cs="Lora"/>
          <w:sz w:val="28"/>
          <w:szCs w:val="28"/>
        </w:rPr>
        <w:t>PO Box 549</w:t>
      </w:r>
    </w:p>
    <w:p w:rsidR="00EC2187" w:rsidRDefault="004753F0">
      <w:pPr>
        <w:jc w:val="center"/>
        <w:rPr>
          <w:rFonts w:ascii="Lora" w:eastAsia="Lora" w:hAnsi="Lora" w:cs="Lora"/>
          <w:sz w:val="28"/>
          <w:szCs w:val="28"/>
        </w:rPr>
      </w:pPr>
      <w:r>
        <w:rPr>
          <w:rFonts w:ascii="Lora" w:eastAsia="Lora" w:hAnsi="Lora" w:cs="Lora"/>
          <w:sz w:val="28"/>
          <w:szCs w:val="28"/>
        </w:rPr>
        <w:t>Cedarville, CA 96104</w:t>
      </w:r>
    </w:p>
    <w:sectPr w:rsidR="00EC2187">
      <w:footerReference w:type="default" r:id="rId2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F0" w:rsidRDefault="004753F0">
      <w:pPr>
        <w:spacing w:line="240" w:lineRule="auto"/>
      </w:pPr>
      <w:r>
        <w:separator/>
      </w:r>
    </w:p>
  </w:endnote>
  <w:endnote w:type="continuationSeparator" w:id="0">
    <w:p w:rsidR="004753F0" w:rsidRDefault="0047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ncho">
    <w:charset w:val="00"/>
    <w:family w:val="auto"/>
    <w:pitch w:val="default"/>
  </w:font>
  <w:font w:name="Love Ya Like A Sister">
    <w:charset w:val="00"/>
    <w:family w:val="auto"/>
    <w:pitch w:val="default"/>
  </w:font>
  <w:font w:name="Helvetica Neue">
    <w:charset w:val="00"/>
    <w:family w:val="auto"/>
    <w:pitch w:val="default"/>
  </w:font>
  <w:font w:name="Fenix">
    <w:charset w:val="00"/>
    <w:family w:val="auto"/>
    <w:pitch w:val="default"/>
  </w:font>
  <w:font w:name="Lor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87" w:rsidRDefault="004753F0">
    <w:pPr>
      <w:pBdr>
        <w:top w:val="nil"/>
        <w:left w:val="nil"/>
        <w:bottom w:val="nil"/>
        <w:right w:val="nil"/>
        <w:between w:val="nil"/>
      </w:pBdr>
      <w:rPr>
        <w:rFonts w:ascii="Love Ya Like A Sister" w:eastAsia="Love Ya Like A Sister" w:hAnsi="Love Ya Like A Sister" w:cs="Love Ya Like A Sister"/>
        <w:i/>
        <w:sz w:val="20"/>
        <w:szCs w:val="20"/>
      </w:rPr>
    </w:pPr>
    <w:r>
      <w:rPr>
        <w:rFonts w:ascii="Love Ya Like A Sister" w:eastAsia="Love Ya Like A Sister" w:hAnsi="Love Ya Like A Sister" w:cs="Love Ya Like A Sister"/>
        <w:i/>
        <w:sz w:val="20"/>
        <w:szCs w:val="20"/>
      </w:rPr>
      <w:t>MCFM Rules and Regulations (update 3.22.22)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F0" w:rsidRDefault="004753F0">
      <w:pPr>
        <w:spacing w:line="240" w:lineRule="auto"/>
      </w:pPr>
      <w:r>
        <w:separator/>
      </w:r>
    </w:p>
  </w:footnote>
  <w:footnote w:type="continuationSeparator" w:id="0">
    <w:p w:rsidR="004753F0" w:rsidRDefault="004753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07D5"/>
    <w:multiLevelType w:val="multilevel"/>
    <w:tmpl w:val="3A88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831FA"/>
    <w:multiLevelType w:val="multilevel"/>
    <w:tmpl w:val="19EE2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17186"/>
    <w:multiLevelType w:val="multilevel"/>
    <w:tmpl w:val="CE70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F239C"/>
    <w:multiLevelType w:val="multilevel"/>
    <w:tmpl w:val="BB9C0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0032D3"/>
    <w:multiLevelType w:val="multilevel"/>
    <w:tmpl w:val="234C6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D82DA3"/>
    <w:multiLevelType w:val="multilevel"/>
    <w:tmpl w:val="2722C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86A15"/>
    <w:multiLevelType w:val="multilevel"/>
    <w:tmpl w:val="DADCC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6E3D81"/>
    <w:multiLevelType w:val="multilevel"/>
    <w:tmpl w:val="73BEA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87"/>
    <w:rsid w:val="004753F0"/>
    <w:rsid w:val="00D53C38"/>
    <w:rsid w:val="00EC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DE59-520C-4C3F-826C-24AF25A8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fa.ca.gov/ahfss/mpes/pdfs/EggHandlersRegistrationApplication.pdf" TargetMode="External"/><Relationship Id="rId18" Type="http://schemas.openxmlformats.org/officeDocument/2006/relationships/hyperlink" Target="https://webgen1files.revize.com/modocenvironmental/Food%20Sanitation%20Program/Temporary%20Food%20Permit%20Applicatio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gcommissioner@co.modoc.ca.us" TargetMode="External"/><Relationship Id="rId17" Type="http://schemas.openxmlformats.org/officeDocument/2006/relationships/hyperlink" Target="mailto:233-6310enviro@co.modoc.ca.us" TargetMode="External"/><Relationship Id="rId2" Type="http://schemas.openxmlformats.org/officeDocument/2006/relationships/numbering" Target="numbering.xml"/><Relationship Id="rId16" Type="http://schemas.openxmlformats.org/officeDocument/2006/relationships/hyperlink" Target="https://webgen1files.revize.com/modocenvironmental/Cottage%20Foods%20Complete%20Packet.pdf" TargetMode="External"/><Relationship Id="rId20" Type="http://schemas.openxmlformats.org/officeDocument/2006/relationships/hyperlink" Target="mailto:afm@modocharv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fa.ca.gov/is/docs/CPCSupplement.pdf" TargetMode="External"/><Relationship Id="rId5" Type="http://schemas.openxmlformats.org/officeDocument/2006/relationships/webSettings" Target="webSettings.xml"/><Relationship Id="rId15" Type="http://schemas.openxmlformats.org/officeDocument/2006/relationships/hyperlink" Target="https://www.cdfa.ca.gov/plant/pe/nsc/docs/nipm/nipm_2_4_fee_exempt_lic.pdf" TargetMode="External"/><Relationship Id="rId23" Type="http://schemas.openxmlformats.org/officeDocument/2006/relationships/theme" Target="theme/theme1.xml"/><Relationship Id="rId10" Type="http://schemas.openxmlformats.org/officeDocument/2006/relationships/hyperlink" Target="https://www.cdfa.ca.gov/egov/farmersmarket/producers_app_step1.asp" TargetMode="External"/><Relationship Id="rId19" Type="http://schemas.openxmlformats.org/officeDocument/2006/relationships/hyperlink" Target="https://www.cdtfa.ca.gov/taxes-and-fees/faqseller.htm" TargetMode="External"/><Relationship Id="rId4" Type="http://schemas.openxmlformats.org/officeDocument/2006/relationships/settings" Target="settings.xml"/><Relationship Id="rId9" Type="http://schemas.openxmlformats.org/officeDocument/2006/relationships/hyperlink" Target="https://www.cdfa.ca.gov/is/docs/CPCFinal.pdf" TargetMode="External"/><Relationship Id="rId14" Type="http://schemas.openxmlformats.org/officeDocument/2006/relationships/hyperlink" Target="https://www.cdfa.ca.gov/plant/pe/nsc/docs/nipm/nipm_2_1_nsy_lic_ap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DFJFTxr/wfJydyAg0dRnpACbA==">AMUW2mU9veV4eew4Comelua1kG6Vw8kuBGzkbS2G/ByXdLisdLj1YfdTXMHO2cb76dBOAEsCGll0d429usVD7ufIO02jjZkfG+Ll2u/ytM8hRuxIwK8qpwU03LGIUCfluvMfmWn5uIAP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jennykapp</dc:creator>
  <cp:lastModifiedBy>jennykapp</cp:lastModifiedBy>
  <cp:revision>2</cp:revision>
  <dcterms:created xsi:type="dcterms:W3CDTF">2022-03-23T05:02:00Z</dcterms:created>
  <dcterms:modified xsi:type="dcterms:W3CDTF">2022-03-23T05:02:00Z</dcterms:modified>
</cp:coreProperties>
</file>